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1338" w14:textId="79FC0F79" w:rsidR="001C6456" w:rsidRDefault="001C6456" w:rsidP="00434272">
      <w:pPr>
        <w:ind w:hanging="580"/>
        <w:jc w:val="center"/>
      </w:pPr>
      <w:r w:rsidRPr="00053F4A">
        <w:rPr>
          <w:szCs w:val="28"/>
        </w:rPr>
        <w:t xml:space="preserve">COMMISSIONE </w:t>
      </w:r>
      <w:r>
        <w:rPr>
          <w:szCs w:val="28"/>
        </w:rPr>
        <w:t>____</w:t>
      </w:r>
      <w:r w:rsidRPr="00053F4A">
        <w:rPr>
          <w:szCs w:val="28"/>
        </w:rPr>
        <w:t>_________________ - ESAME 202</w:t>
      </w:r>
      <w:r w:rsidR="00EE2F4F">
        <w:rPr>
          <w:szCs w:val="28"/>
        </w:rPr>
        <w:t>2</w:t>
      </w:r>
      <w:r w:rsidRPr="00053F4A">
        <w:rPr>
          <w:szCs w:val="28"/>
        </w:rPr>
        <w:t>/202</w:t>
      </w:r>
      <w:r w:rsidR="00EE2F4F">
        <w:rPr>
          <w:szCs w:val="28"/>
        </w:rPr>
        <w:t>3</w:t>
      </w:r>
    </w:p>
    <w:p w14:paraId="071D226A" w14:textId="6E48850C" w:rsidR="00434272" w:rsidRDefault="00964FE7" w:rsidP="00434272">
      <w:pPr>
        <w:ind w:hanging="580"/>
        <w:jc w:val="center"/>
      </w:pPr>
      <w:r>
        <w:t>GRIGLIA DI VALUTAZIONE DELLA SECONDA PROVA</w:t>
      </w:r>
      <w:r w:rsidR="009955C6">
        <w:t xml:space="preserve"> </w:t>
      </w:r>
      <w:r w:rsidR="00F53B74">
        <w:t>SCRITTA</w:t>
      </w:r>
    </w:p>
    <w:p w14:paraId="5B2173D6" w14:textId="0B76F5A5" w:rsidR="003551AA" w:rsidRDefault="00434272" w:rsidP="00434272">
      <w:pPr>
        <w:ind w:hanging="580"/>
        <w:jc w:val="center"/>
      </w:pPr>
      <w:r>
        <w:t xml:space="preserve">INDIRIZZO </w:t>
      </w:r>
      <w:r w:rsidR="001C6456">
        <w:t>“</w:t>
      </w:r>
      <w:r>
        <w:t>GRAFICA E COMUNICAZIONE</w:t>
      </w:r>
      <w:r w:rsidR="001C6456">
        <w:t>”</w:t>
      </w:r>
    </w:p>
    <w:p w14:paraId="40CFD705" w14:textId="5EC69273" w:rsidR="00404A10" w:rsidRPr="001C6456" w:rsidRDefault="00404A10" w:rsidP="00CE2C0C">
      <w:pPr>
        <w:ind w:left="-142" w:right="-1039" w:hanging="580"/>
        <w:rPr>
          <w:sz w:val="22"/>
        </w:rPr>
      </w:pPr>
      <w:proofErr w:type="gramStart"/>
      <w:r w:rsidRPr="001C6456">
        <w:rPr>
          <w:sz w:val="22"/>
        </w:rPr>
        <w:t>CANDIDATO:_</w:t>
      </w:r>
      <w:proofErr w:type="gramEnd"/>
      <w:r w:rsidRPr="001C6456">
        <w:rPr>
          <w:sz w:val="22"/>
        </w:rPr>
        <w:t>_____________________________________</w:t>
      </w:r>
      <w:r w:rsidR="00CE2C0C" w:rsidRPr="001C6456">
        <w:rPr>
          <w:sz w:val="22"/>
        </w:rPr>
        <w:t>________</w:t>
      </w:r>
      <w:r w:rsidR="001C6456" w:rsidRPr="001C6456">
        <w:rPr>
          <w:sz w:val="22"/>
        </w:rPr>
        <w:t xml:space="preserve"> </w:t>
      </w:r>
      <w:r w:rsidR="001C6456">
        <w:rPr>
          <w:sz w:val="22"/>
        </w:rPr>
        <w:t xml:space="preserve">                                            </w:t>
      </w:r>
      <w:r w:rsidR="00CE2C0C" w:rsidRPr="001C6456">
        <w:rPr>
          <w:sz w:val="22"/>
        </w:rPr>
        <w:t>Classe______</w:t>
      </w:r>
      <w:r w:rsidR="001C6456">
        <w:rPr>
          <w:sz w:val="22"/>
        </w:rPr>
        <w:t>_____</w:t>
      </w:r>
    </w:p>
    <w:tbl>
      <w:tblPr>
        <w:tblStyle w:val="TableGrid"/>
        <w:tblW w:w="11034" w:type="dxa"/>
        <w:jc w:val="center"/>
        <w:tblInd w:w="0" w:type="dxa"/>
        <w:tblCellMar>
          <w:top w:w="61" w:type="dxa"/>
          <w:left w:w="116" w:type="dxa"/>
          <w:bottom w:w="4" w:type="dxa"/>
          <w:right w:w="61" w:type="dxa"/>
        </w:tblCellMar>
        <w:tblLook w:val="04A0" w:firstRow="1" w:lastRow="0" w:firstColumn="1" w:lastColumn="0" w:noHBand="0" w:noVBand="1"/>
      </w:tblPr>
      <w:tblGrid>
        <w:gridCol w:w="2387"/>
        <w:gridCol w:w="7791"/>
        <w:gridCol w:w="856"/>
      </w:tblGrid>
      <w:tr w:rsidR="00011AC7" w:rsidRPr="00176244" w14:paraId="634BC44E" w14:textId="00C35848" w:rsidTr="001C6456">
        <w:trPr>
          <w:trHeight w:val="434"/>
          <w:jc w:val="center"/>
        </w:trPr>
        <w:tc>
          <w:tcPr>
            <w:tcW w:w="2387" w:type="dxa"/>
            <w:tcBorders>
              <w:top w:val="single" w:sz="18" w:space="0" w:color="auto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31CE6C4F" w14:textId="6CBC9DC5" w:rsidR="00011AC7" w:rsidRPr="000A122F" w:rsidRDefault="00011AC7" w:rsidP="009955C6">
            <w:pPr>
              <w:spacing w:after="0"/>
              <w:ind w:left="0" w:right="53"/>
              <w:jc w:val="center"/>
              <w:rPr>
                <w:b/>
                <w:bCs/>
                <w:sz w:val="20"/>
                <w:szCs w:val="20"/>
              </w:rPr>
            </w:pPr>
            <w:r w:rsidRPr="000A122F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7791" w:type="dxa"/>
            <w:tcBorders>
              <w:top w:val="single" w:sz="18" w:space="0" w:color="auto"/>
              <w:left w:val="single" w:sz="5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571DEFE9" w14:textId="1AFD79A4" w:rsidR="00011AC7" w:rsidRPr="000A122F" w:rsidRDefault="00011AC7" w:rsidP="009955C6">
            <w:pPr>
              <w:spacing w:after="0"/>
              <w:ind w:left="0" w:right="54"/>
              <w:jc w:val="center"/>
              <w:rPr>
                <w:b/>
                <w:bCs/>
                <w:sz w:val="20"/>
                <w:szCs w:val="20"/>
              </w:rPr>
            </w:pPr>
            <w:r w:rsidRPr="000A122F">
              <w:rPr>
                <w:b/>
                <w:bCs/>
                <w:sz w:val="20"/>
                <w:szCs w:val="20"/>
              </w:rPr>
              <w:t>DESCRITTORI</w:t>
            </w:r>
          </w:p>
        </w:tc>
        <w:tc>
          <w:tcPr>
            <w:tcW w:w="856" w:type="dxa"/>
            <w:tcBorders>
              <w:top w:val="single" w:sz="18" w:space="0" w:color="auto"/>
              <w:left w:val="single" w:sz="5" w:space="0" w:color="393939"/>
              <w:bottom w:val="single" w:sz="19" w:space="0" w:color="393939"/>
              <w:right w:val="single" w:sz="19" w:space="0" w:color="393939"/>
            </w:tcBorders>
            <w:vAlign w:val="center"/>
          </w:tcPr>
          <w:p w14:paraId="328995FC" w14:textId="093051C9" w:rsidR="00011AC7" w:rsidRPr="000A122F" w:rsidRDefault="00011AC7" w:rsidP="009955C6">
            <w:pPr>
              <w:spacing w:after="0"/>
              <w:ind w:left="0" w:right="56"/>
              <w:jc w:val="center"/>
              <w:rPr>
                <w:b/>
                <w:bCs/>
                <w:sz w:val="20"/>
                <w:szCs w:val="20"/>
              </w:rPr>
            </w:pPr>
            <w:r w:rsidRPr="000A122F">
              <w:rPr>
                <w:b/>
                <w:bCs/>
                <w:sz w:val="20"/>
                <w:szCs w:val="20"/>
              </w:rPr>
              <w:t>PUNTI</w:t>
            </w:r>
          </w:p>
        </w:tc>
      </w:tr>
      <w:tr w:rsidR="00011AC7" w:rsidRPr="00176244" w14:paraId="31BF5C31" w14:textId="69AA6CFA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9" w:space="0" w:color="393939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3A73CCF8" w14:textId="1702EEBA" w:rsidR="00011AC7" w:rsidRPr="00176244" w:rsidRDefault="00011AC7" w:rsidP="00011AC7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Padronanza delle conoscenze disciplinari relative ai nuclei fondanti della disciplina.</w:t>
            </w:r>
          </w:p>
          <w:p w14:paraId="078B0B8E" w14:textId="170632AE" w:rsidR="00011AC7" w:rsidRPr="00176244" w:rsidRDefault="00011AC7" w:rsidP="009955C6">
            <w:pPr>
              <w:spacing w:after="0"/>
              <w:ind w:left="0"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C4708AB" w14:textId="77777777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Nessuna padronanza delle conoscenze dei contenuti disciplinari fondanti</w:t>
            </w:r>
          </w:p>
        </w:tc>
        <w:tc>
          <w:tcPr>
            <w:tcW w:w="856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4C249044" w14:textId="4215A4E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6BADA94B" w14:textId="55D447A5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15409553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69AD5C9A" w14:textId="0B1BF269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Mediocre padronanza delle conoscenze dei contenuti disciplinari fondanti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3AC67CC7" w14:textId="69C75F7F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1316CBC9" w14:textId="22691CEE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00449BA2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63135337" w14:textId="1426AA9A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Sufficiente padronanza delle conoscenze dei contenuti disciplinari fondanti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7" w:space="0" w:color="393939"/>
              <w:right w:val="single" w:sz="19" w:space="0" w:color="393939"/>
            </w:tcBorders>
            <w:vAlign w:val="center"/>
          </w:tcPr>
          <w:p w14:paraId="776C5C1D" w14:textId="479531A3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7F8E5CE2" w14:textId="30CB53EC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C948C3F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19D54FDD" w14:textId="2A6B9962" w:rsidR="00011AC7" w:rsidRPr="00176244" w:rsidRDefault="00011AC7" w:rsidP="009955C6">
            <w:pPr>
              <w:spacing w:after="0"/>
              <w:ind w:left="0" w:right="19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Ottima padronanza delle conoscenze dei contenuti disciplinari fondanti</w:t>
            </w:r>
          </w:p>
        </w:tc>
        <w:tc>
          <w:tcPr>
            <w:tcW w:w="856" w:type="dxa"/>
            <w:tcBorders>
              <w:top w:val="single" w:sz="7" w:space="0" w:color="393939"/>
              <w:left w:val="single" w:sz="5" w:space="0" w:color="393939"/>
              <w:bottom w:val="single" w:sz="7" w:space="0" w:color="393939"/>
              <w:right w:val="single" w:sz="19" w:space="0" w:color="393939"/>
            </w:tcBorders>
            <w:vAlign w:val="center"/>
          </w:tcPr>
          <w:p w14:paraId="2765983E" w14:textId="1022D67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4</w:t>
            </w:r>
          </w:p>
        </w:tc>
      </w:tr>
      <w:tr w:rsidR="00011AC7" w:rsidRPr="00176244" w14:paraId="19836F1A" w14:textId="7BF2C820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138E4C8E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551BA034" w14:textId="7CE80A5B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Eccellente padronanza delle conoscenze dei contenuti disciplinari fondanti</w:t>
            </w:r>
          </w:p>
        </w:tc>
        <w:tc>
          <w:tcPr>
            <w:tcW w:w="856" w:type="dxa"/>
            <w:tcBorders>
              <w:top w:val="single" w:sz="7" w:space="0" w:color="393939"/>
              <w:left w:val="single" w:sz="5" w:space="0" w:color="393939"/>
              <w:bottom w:val="single" w:sz="19" w:space="0" w:color="393939"/>
              <w:right w:val="single" w:sz="19" w:space="0" w:color="393939"/>
            </w:tcBorders>
            <w:vAlign w:val="center"/>
          </w:tcPr>
          <w:p w14:paraId="1FDDC2B5" w14:textId="0D5E614C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5</w:t>
            </w:r>
          </w:p>
        </w:tc>
      </w:tr>
      <w:tr w:rsidR="00011AC7" w:rsidRPr="00176244" w14:paraId="76B0555F" w14:textId="5937FE5A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9" w:space="0" w:color="393939"/>
              <w:left w:val="single" w:sz="18" w:space="0" w:color="393939"/>
              <w:bottom w:val="single" w:sz="12" w:space="0" w:color="393939"/>
              <w:right w:val="single" w:sz="5" w:space="0" w:color="393939"/>
            </w:tcBorders>
            <w:vAlign w:val="center"/>
          </w:tcPr>
          <w:p w14:paraId="3649EA56" w14:textId="5B0E34A2" w:rsidR="00011AC7" w:rsidRPr="00176244" w:rsidRDefault="00011AC7" w:rsidP="00CE2C0C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Padronanza delle competenze</w:t>
            </w:r>
            <w:r w:rsidR="00CE2C0C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tecnico-professionali specifiche di indirizzo rispetto</w:t>
            </w:r>
            <w:r w:rsidR="00CE2C0C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agli</w:t>
            </w:r>
            <w:r w:rsidR="00CE2C0C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obiettivi della prova, con particolare riferimento all’analisi e comprensione dei casi e/o delle situazioni</w:t>
            </w:r>
          </w:p>
          <w:p w14:paraId="4CAFC8D2" w14:textId="08E2DCB7" w:rsidR="00011AC7" w:rsidRPr="00176244" w:rsidRDefault="00011AC7" w:rsidP="009955C6">
            <w:pPr>
              <w:spacing w:after="0" w:line="252" w:lineRule="auto"/>
              <w:ind w:left="16" w:right="2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problematiche proposte e alle metodologie</w:t>
            </w:r>
          </w:p>
          <w:p w14:paraId="0EB8097E" w14:textId="023A1EFE" w:rsidR="00011AC7" w:rsidRPr="00176244" w:rsidRDefault="00011AC7" w:rsidP="009955C6">
            <w:pPr>
              <w:spacing w:after="127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utilizzate nella loro risoluzione.</w:t>
            </w:r>
          </w:p>
          <w:p w14:paraId="4550DB26" w14:textId="0AC3A6D5" w:rsidR="00011AC7" w:rsidRPr="00176244" w:rsidRDefault="00011AC7" w:rsidP="009955C6">
            <w:pPr>
              <w:spacing w:after="0"/>
              <w:ind w:left="0"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347E1FD0" w14:textId="75249C53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Nessuna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5974148" w14:textId="20A0AF9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0DD51C0A" w14:textId="43549589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5C82521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61ADAF79" w14:textId="188E0BF3" w:rsidR="00011AC7" w:rsidRPr="00176244" w:rsidRDefault="00011AC7" w:rsidP="009955C6">
            <w:pPr>
              <w:spacing w:after="0"/>
              <w:ind w:left="0" w:right="54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Scarsa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5F31A007" w14:textId="296CDED0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49A31458" w14:textId="63C9DB37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43A169E6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22687439" w14:textId="34792B3C" w:rsidR="00011AC7" w:rsidRPr="00176244" w:rsidRDefault="00011AC7" w:rsidP="009955C6">
            <w:pPr>
              <w:spacing w:after="0"/>
              <w:ind w:left="175" w:right="237" w:firstLine="10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Mediocre padronanza delle competenze tecnico- 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1C3F761E" w14:textId="3354998E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7557E3B4" w14:textId="5A62A154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10505DB2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6273473" w14:textId="6B569A37" w:rsidR="00011AC7" w:rsidRPr="00176244" w:rsidRDefault="00011AC7" w:rsidP="009955C6">
            <w:pPr>
              <w:spacing w:after="0"/>
              <w:ind w:left="175" w:right="237" w:firstLine="1008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Sufficiente padronanza delle competenze tecnico- 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59142838" w14:textId="6C8BB627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4</w:t>
            </w:r>
          </w:p>
        </w:tc>
      </w:tr>
      <w:tr w:rsidR="00011AC7" w:rsidRPr="00176244" w14:paraId="057DEBA8" w14:textId="225C6130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47C757CB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53E94268" w14:textId="1C6D1D0E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Discreta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36A57B74" w14:textId="36D3448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5</w:t>
            </w:r>
          </w:p>
        </w:tc>
      </w:tr>
      <w:tr w:rsidR="00011AC7" w:rsidRPr="00176244" w14:paraId="6633B4EF" w14:textId="75AB5A0B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4AC64FB1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34EC13F7" w14:textId="5E8EF8D2" w:rsidR="00011AC7" w:rsidRPr="00176244" w:rsidRDefault="00011AC7" w:rsidP="009955C6">
            <w:pPr>
              <w:spacing w:after="0"/>
              <w:ind w:left="175" w:right="237" w:firstLine="113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Distinta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5FC6BC53" w14:textId="4261CE9F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6</w:t>
            </w:r>
          </w:p>
        </w:tc>
      </w:tr>
      <w:tr w:rsidR="00011AC7" w:rsidRPr="00176244" w14:paraId="1206688A" w14:textId="2576E02D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8B12D88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02CAC25" w14:textId="321E1750" w:rsidR="00011AC7" w:rsidRPr="00176244" w:rsidRDefault="00011AC7" w:rsidP="009955C6">
            <w:pPr>
              <w:spacing w:after="0"/>
              <w:ind w:left="175" w:right="237" w:firstLine="1162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Ottima padronanza delle competenze tecnico- 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7CD4FD4D" w14:textId="6E2A69E2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7</w:t>
            </w:r>
          </w:p>
        </w:tc>
      </w:tr>
      <w:tr w:rsidR="00011AC7" w:rsidRPr="00176244" w14:paraId="7A244B3D" w14:textId="2702406A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1AE52976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6474579A" w14:textId="01C4AF48" w:rsidR="00011AC7" w:rsidRPr="00176244" w:rsidRDefault="00011AC7" w:rsidP="009955C6">
            <w:pPr>
              <w:spacing w:after="0"/>
              <w:ind w:left="175" w:firstLine="1032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Eccellente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19" w:space="0" w:color="393939"/>
            </w:tcBorders>
            <w:vAlign w:val="center"/>
          </w:tcPr>
          <w:p w14:paraId="5E519093" w14:textId="14C24639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8</w:t>
            </w:r>
          </w:p>
        </w:tc>
      </w:tr>
      <w:tr w:rsidR="00011AC7" w:rsidRPr="00176244" w14:paraId="61141437" w14:textId="3EF8BC39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5D675C51" w14:textId="665E1E3E" w:rsidR="00011AC7" w:rsidRPr="00176244" w:rsidRDefault="00011AC7" w:rsidP="009955C6">
            <w:pPr>
              <w:spacing w:after="0" w:line="252" w:lineRule="auto"/>
              <w:ind w:left="0" w:firstLine="78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Completezza nello svolgimento della traccia, coerenza/correttezza dei risultati e degli elaborati</w:t>
            </w:r>
          </w:p>
          <w:p w14:paraId="614D84B0" w14:textId="26EDF0BB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tecnici e/o tecnico grafici</w:t>
            </w:r>
            <w:r w:rsidR="001C6456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prodotti</w:t>
            </w:r>
          </w:p>
        </w:tc>
        <w:tc>
          <w:tcPr>
            <w:tcW w:w="7791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5E8380A" w14:textId="7F4195FE" w:rsidR="00011AC7" w:rsidRPr="00176244" w:rsidRDefault="00011AC7" w:rsidP="009955C6">
            <w:pPr>
              <w:spacing w:after="0"/>
              <w:ind w:left="0" w:right="52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Incompleto</w:t>
            </w:r>
          </w:p>
        </w:tc>
        <w:tc>
          <w:tcPr>
            <w:tcW w:w="856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8BACB3F" w14:textId="1EB4A559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15CFDD36" w14:textId="791E4246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5A586423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0C066A9C" w14:textId="222802B6" w:rsidR="00011AC7" w:rsidRPr="00176244" w:rsidRDefault="00011AC7" w:rsidP="009955C6">
            <w:pPr>
              <w:spacing w:after="0"/>
              <w:ind w:left="0" w:right="54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Completo e incoerente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D34989E" w14:textId="6A9FAF30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219DCE4D" w14:textId="1DC2A780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266252D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03AD10E9" w14:textId="73FCC546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Completo, corretto e coerente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216E5ACA" w14:textId="6E39BAE9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2A793DD8" w14:textId="5D4A449F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3E002E6C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2801C5E5" w14:textId="4329015F" w:rsidR="00011AC7" w:rsidRPr="00176244" w:rsidRDefault="00011AC7" w:rsidP="009955C6">
            <w:pPr>
              <w:spacing w:after="0"/>
              <w:ind w:left="0" w:right="57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Completo, corretto, coerente e originale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19" w:space="0" w:color="393939"/>
            </w:tcBorders>
            <w:vAlign w:val="center"/>
          </w:tcPr>
          <w:p w14:paraId="6711A1CE" w14:textId="07BCE52B" w:rsidR="00011AC7" w:rsidRPr="00176244" w:rsidRDefault="00011AC7" w:rsidP="009955C6">
            <w:pPr>
              <w:spacing w:after="0"/>
              <w:ind w:left="0" w:right="54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4</w:t>
            </w:r>
          </w:p>
        </w:tc>
      </w:tr>
      <w:tr w:rsidR="00011AC7" w:rsidRPr="00176244" w14:paraId="65481601" w14:textId="3934FC48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393939"/>
              <w:bottom w:val="single" w:sz="18" w:space="0" w:color="393939"/>
              <w:right w:val="single" w:sz="5" w:space="0" w:color="393939"/>
            </w:tcBorders>
            <w:vAlign w:val="center"/>
          </w:tcPr>
          <w:p w14:paraId="0846516D" w14:textId="3922FDE3" w:rsidR="00011AC7" w:rsidRPr="00176244" w:rsidRDefault="00011AC7" w:rsidP="009955C6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Capacità di argomentare, di collegare e di</w:t>
            </w:r>
          </w:p>
          <w:p w14:paraId="0CAE80CB" w14:textId="0E72C416" w:rsidR="00011AC7" w:rsidRPr="00176244" w:rsidRDefault="00011AC7" w:rsidP="009955C6">
            <w:pPr>
              <w:spacing w:after="0"/>
              <w:ind w:left="0" w:right="57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sintetizzare le</w:t>
            </w:r>
          </w:p>
          <w:p w14:paraId="1D8F9615" w14:textId="63D93291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informazioni in modo</w:t>
            </w:r>
          </w:p>
          <w:p w14:paraId="287D6F29" w14:textId="1E75D5D2" w:rsidR="00011AC7" w:rsidRPr="00176244" w:rsidRDefault="00011AC7" w:rsidP="009955C6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chiaro ed esauriente, utilizzando con</w:t>
            </w:r>
          </w:p>
          <w:p w14:paraId="6F1E2EF7" w14:textId="29989768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pertinenza i diversi linguaggi specifici.</w:t>
            </w:r>
          </w:p>
        </w:tc>
        <w:tc>
          <w:tcPr>
            <w:tcW w:w="7791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3FCA6F9" w14:textId="5DF53A82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Nessuna capacità di argomentare, di collegare e di sintetizzare le informazioni in modo chiaro ed esauriente</w:t>
            </w:r>
          </w:p>
        </w:tc>
        <w:tc>
          <w:tcPr>
            <w:tcW w:w="856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3E9E985E" w14:textId="1D176303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57A9D6B0" w14:textId="000BCD8C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1981059F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05C175C3" w14:textId="5E019838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Discreta capacità di argomentare, di collegare e di sintetizzare le informazioni in modo chiaro ed esauriente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9CF7AE0" w14:textId="5E3CF01A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3506F30F" w14:textId="298D36FE" w:rsidTr="001C6456">
        <w:trPr>
          <w:trHeight w:val="613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299E0CAF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2F595AE2" w14:textId="00E7532D" w:rsidR="00011AC7" w:rsidRPr="00176244" w:rsidRDefault="00011AC7" w:rsidP="009955C6">
            <w:pPr>
              <w:spacing w:after="0"/>
              <w:ind w:left="14" w:right="17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Eccellente capacità di argomentare di collegare e di sintetizzare le informazioni in modo chiaro ed esauriente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19" w:space="0" w:color="393939"/>
            </w:tcBorders>
            <w:vAlign w:val="center"/>
          </w:tcPr>
          <w:p w14:paraId="12006A9E" w14:textId="522D155F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5978B046" w14:textId="77777777" w:rsidTr="001C6456">
        <w:trPr>
          <w:trHeight w:val="340"/>
          <w:jc w:val="center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18" w:space="0" w:color="393939"/>
              <w:bottom w:val="single" w:sz="18" w:space="0" w:color="auto"/>
              <w:right w:val="single" w:sz="18" w:space="0" w:color="auto"/>
            </w:tcBorders>
            <w:vAlign w:val="center"/>
          </w:tcPr>
          <w:p w14:paraId="1BE94B15" w14:textId="77777777" w:rsidR="00011AC7" w:rsidRPr="00176244" w:rsidRDefault="00011AC7" w:rsidP="00404A10">
            <w:pPr>
              <w:spacing w:after="0"/>
              <w:ind w:left="0" w:right="55"/>
              <w:jc w:val="right"/>
              <w:rPr>
                <w:b/>
                <w:bCs/>
                <w:sz w:val="18"/>
                <w:szCs w:val="18"/>
              </w:rPr>
            </w:pPr>
            <w:r w:rsidRPr="00176244">
              <w:rPr>
                <w:b/>
                <w:bCs/>
                <w:sz w:val="18"/>
                <w:szCs w:val="18"/>
              </w:rPr>
              <w:t>TOTALE</w:t>
            </w:r>
          </w:p>
          <w:p w14:paraId="1D894BEB" w14:textId="0AC1C20E" w:rsidR="00011AC7" w:rsidRPr="00176244" w:rsidRDefault="00011AC7" w:rsidP="00404A10">
            <w:pPr>
              <w:spacing w:after="0"/>
              <w:ind w:left="0" w:right="55"/>
              <w:jc w:val="right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in ventesimi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8" w:space="0" w:color="393939"/>
              <w:bottom w:val="single" w:sz="18" w:space="0" w:color="auto"/>
              <w:right w:val="single" w:sz="18" w:space="0" w:color="auto"/>
            </w:tcBorders>
            <w:vAlign w:val="center"/>
          </w:tcPr>
          <w:p w14:paraId="6EE959D3" w14:textId="55BFB845" w:rsidR="00011AC7" w:rsidRPr="00176244" w:rsidRDefault="003A32FE" w:rsidP="00404A10">
            <w:pPr>
              <w:spacing w:after="0"/>
              <w:ind w:left="0" w:right="55"/>
              <w:jc w:val="righ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….</w:t>
            </w:r>
            <w:proofErr w:type="gramEnd"/>
            <w:r>
              <w:rPr>
                <w:sz w:val="18"/>
                <w:szCs w:val="18"/>
              </w:rPr>
              <w:t>/20</w:t>
            </w:r>
          </w:p>
        </w:tc>
      </w:tr>
    </w:tbl>
    <w:p w14:paraId="0DB618A1" w14:textId="77777777" w:rsidR="00176244" w:rsidRDefault="00176244" w:rsidP="00CE2C0C">
      <w:pPr>
        <w:tabs>
          <w:tab w:val="left" w:pos="3382"/>
        </w:tabs>
        <w:ind w:left="0" w:right="-755"/>
        <w:jc w:val="right"/>
        <w:rPr>
          <w:szCs w:val="28"/>
        </w:rPr>
      </w:pPr>
    </w:p>
    <w:p w14:paraId="5EB8D721" w14:textId="77777777" w:rsidR="00176244" w:rsidRDefault="00176244" w:rsidP="00CE2C0C">
      <w:pPr>
        <w:pStyle w:val="Nessunaspaziatura"/>
        <w:spacing w:line="276" w:lineRule="auto"/>
        <w:ind w:left="284"/>
        <w:rPr>
          <w:b/>
        </w:rPr>
      </w:pPr>
    </w:p>
    <w:p w14:paraId="7E901A03" w14:textId="77777777" w:rsidR="001C6456" w:rsidRPr="00C474FE" w:rsidRDefault="001C6456" w:rsidP="001C6456">
      <w:pPr>
        <w:pStyle w:val="Nessunaspaziatura"/>
        <w:rPr>
          <w:sz w:val="8"/>
          <w:szCs w:val="8"/>
        </w:rPr>
      </w:pPr>
    </w:p>
    <w:p w14:paraId="7942DD7F" w14:textId="77777777" w:rsidR="001C6456" w:rsidRPr="001C6456" w:rsidRDefault="001C6456" w:rsidP="001C6456">
      <w:pPr>
        <w:pStyle w:val="Nessunaspaziatura"/>
        <w:spacing w:line="36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1C6456">
        <w:rPr>
          <w:rFonts w:ascii="Times New Roman" w:hAnsi="Times New Roman" w:cs="Times New Roman"/>
          <w:b/>
        </w:rPr>
        <w:t>I Commissari</w:t>
      </w:r>
      <w:r w:rsidRPr="001C6456">
        <w:rPr>
          <w:rFonts w:ascii="Times New Roman" w:hAnsi="Times New Roman" w:cs="Times New Roman"/>
        </w:rPr>
        <w:t xml:space="preserve">:    </w:t>
      </w:r>
    </w:p>
    <w:p w14:paraId="15384D72" w14:textId="5C42E1B5" w:rsidR="001C6456" w:rsidRPr="001C6456" w:rsidRDefault="001C6456" w:rsidP="001C6456">
      <w:pPr>
        <w:tabs>
          <w:tab w:val="left" w:pos="2880"/>
          <w:tab w:val="left" w:pos="3240"/>
          <w:tab w:val="left" w:pos="6480"/>
          <w:tab w:val="left" w:pos="7020"/>
        </w:tabs>
        <w:spacing w:line="480" w:lineRule="auto"/>
        <w:ind w:left="-709" w:right="-755"/>
        <w:rPr>
          <w:sz w:val="22"/>
        </w:rPr>
      </w:pPr>
      <w:r w:rsidRPr="001C6456">
        <w:rPr>
          <w:sz w:val="22"/>
        </w:rPr>
        <w:t xml:space="preserve">Italiano: __________________   Inglese: __________________   </w:t>
      </w:r>
      <w:r>
        <w:rPr>
          <w:sz w:val="22"/>
        </w:rPr>
        <w:t>Laboratori Tecnici</w:t>
      </w:r>
      <w:r w:rsidRPr="001C6456">
        <w:rPr>
          <w:sz w:val="22"/>
        </w:rPr>
        <w:t>: ________________</w:t>
      </w:r>
      <w:r>
        <w:rPr>
          <w:sz w:val="22"/>
        </w:rPr>
        <w:t>________</w:t>
      </w:r>
      <w:r w:rsidRPr="001C6456">
        <w:rPr>
          <w:sz w:val="22"/>
        </w:rPr>
        <w:t xml:space="preserve"> Matematica: __________________   </w:t>
      </w:r>
      <w:r>
        <w:rPr>
          <w:sz w:val="22"/>
        </w:rPr>
        <w:t>PRM</w:t>
      </w:r>
      <w:r w:rsidRPr="001C6456">
        <w:rPr>
          <w:sz w:val="22"/>
        </w:rPr>
        <w:t>: __________________</w:t>
      </w:r>
      <w:r>
        <w:rPr>
          <w:sz w:val="22"/>
        </w:rPr>
        <w:t>_____ TPP</w:t>
      </w:r>
      <w:r w:rsidRPr="001C6456">
        <w:rPr>
          <w:sz w:val="22"/>
        </w:rPr>
        <w:t>: ____________________</w:t>
      </w:r>
      <w:r>
        <w:rPr>
          <w:sz w:val="22"/>
        </w:rPr>
        <w:t>__________</w:t>
      </w:r>
    </w:p>
    <w:p w14:paraId="2BFFCF14" w14:textId="77B774FD" w:rsidR="001C6456" w:rsidRDefault="001C6456" w:rsidP="001C6456">
      <w:pPr>
        <w:tabs>
          <w:tab w:val="left" w:pos="2880"/>
          <w:tab w:val="left" w:pos="3240"/>
          <w:tab w:val="left" w:pos="6480"/>
          <w:tab w:val="left" w:pos="7020"/>
        </w:tabs>
        <w:ind w:left="284" w:right="-472"/>
        <w:jc w:val="center"/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  <w:r w:rsidRPr="001C6456">
        <w:rPr>
          <w:b/>
          <w:sz w:val="22"/>
        </w:rPr>
        <w:t xml:space="preserve">Il Presidente: </w:t>
      </w:r>
      <w:r>
        <w:rPr>
          <w:b/>
          <w:sz w:val="22"/>
        </w:rPr>
        <w:t xml:space="preserve">              </w:t>
      </w:r>
    </w:p>
    <w:p w14:paraId="54100173" w14:textId="1996AF2E" w:rsidR="001C6456" w:rsidRPr="001C6456" w:rsidRDefault="001C6456" w:rsidP="001C6456">
      <w:pPr>
        <w:tabs>
          <w:tab w:val="left" w:pos="2880"/>
          <w:tab w:val="left" w:pos="3240"/>
          <w:tab w:val="left" w:pos="6480"/>
          <w:tab w:val="left" w:pos="7020"/>
        </w:tabs>
        <w:ind w:left="284" w:right="-472"/>
        <w:jc w:val="right"/>
        <w:rPr>
          <w:sz w:val="22"/>
        </w:rPr>
      </w:pPr>
      <w:r>
        <w:rPr>
          <w:b/>
          <w:sz w:val="22"/>
        </w:rPr>
        <w:t>_________________________________</w:t>
      </w:r>
    </w:p>
    <w:sectPr w:rsidR="001C6456" w:rsidRPr="001C6456" w:rsidSect="001C6456">
      <w:pgSz w:w="11906" w:h="16838"/>
      <w:pgMar w:top="284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1AA"/>
    <w:rsid w:val="00011AC7"/>
    <w:rsid w:val="000A122F"/>
    <w:rsid w:val="00176244"/>
    <w:rsid w:val="001C6456"/>
    <w:rsid w:val="003551AA"/>
    <w:rsid w:val="003A32FE"/>
    <w:rsid w:val="00404A10"/>
    <w:rsid w:val="00434272"/>
    <w:rsid w:val="00964FE7"/>
    <w:rsid w:val="00965A32"/>
    <w:rsid w:val="00975363"/>
    <w:rsid w:val="009955C6"/>
    <w:rsid w:val="00B1180E"/>
    <w:rsid w:val="00B12D8D"/>
    <w:rsid w:val="00B1383E"/>
    <w:rsid w:val="00BF4F89"/>
    <w:rsid w:val="00CA1363"/>
    <w:rsid w:val="00CE2C0C"/>
    <w:rsid w:val="00DC1C0F"/>
    <w:rsid w:val="00EE2F4F"/>
    <w:rsid w:val="00F04295"/>
    <w:rsid w:val="00F422FF"/>
    <w:rsid w:val="00F5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C9BB"/>
  <w15:docId w15:val="{7C8DBFA8-3AC8-4163-9D4A-2BDCF67F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60"/>
      <w:ind w:left="1147"/>
    </w:pPr>
    <w:rPr>
      <w:rFonts w:ascii="Times New Roman" w:eastAsia="Times New Roman" w:hAnsi="Times New Roman" w:cs="Times New Roman"/>
      <w:color w:val="393939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011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E2C0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Griglie_esami.pdf</vt:lpstr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Griglie_esami.pdf</dc:title>
  <dc:subject/>
  <dc:creator>MARIA</dc:creator>
  <cp:keywords/>
  <cp:lastModifiedBy>Resti Prota</cp:lastModifiedBy>
  <cp:revision>5</cp:revision>
  <dcterms:created xsi:type="dcterms:W3CDTF">2022-05-18T13:02:00Z</dcterms:created>
  <dcterms:modified xsi:type="dcterms:W3CDTF">2023-04-28T18:42:00Z</dcterms:modified>
</cp:coreProperties>
</file>